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E8" w:rsidRPr="00FD5283" w:rsidRDefault="00A215E8" w:rsidP="00A215E8">
      <w:pPr>
        <w:autoSpaceDE/>
        <w:jc w:val="both"/>
        <w:rPr>
          <w:sz w:val="40"/>
          <w:szCs w:val="40"/>
        </w:rPr>
      </w:pPr>
      <w:r w:rsidRPr="00FD5283">
        <w:rPr>
          <w:b/>
          <w:bCs/>
          <w:sz w:val="40"/>
          <w:szCs w:val="40"/>
        </w:rPr>
        <w:t>Územní plán je dokument, který stanovuje koncepci rozvoje (nejen) města.</w:t>
      </w:r>
      <w:r w:rsidRPr="00FD5283">
        <w:rPr>
          <w:sz w:val="40"/>
          <w:szCs w:val="40"/>
        </w:rPr>
        <w:t xml:space="preserve"> </w:t>
      </w:r>
      <w:r w:rsidRPr="00FD5283">
        <w:rPr>
          <w:b/>
          <w:bCs/>
          <w:sz w:val="40"/>
          <w:szCs w:val="40"/>
        </w:rPr>
        <w:t>Určuje, jak velké území se bude smět zastavět a čím</w:t>
      </w:r>
      <w:r w:rsidRPr="00FD5283">
        <w:rPr>
          <w:sz w:val="40"/>
          <w:szCs w:val="40"/>
        </w:rPr>
        <w:t>. V budoucí i existující zástavbě řeší přípustné</w:t>
      </w:r>
      <w:r w:rsidR="008237B1" w:rsidRPr="00FD5283">
        <w:rPr>
          <w:sz w:val="40"/>
          <w:szCs w:val="40"/>
        </w:rPr>
        <w:t xml:space="preserve"> (či přípustné za určitých podmínek)</w:t>
      </w:r>
      <w:r w:rsidRPr="00FD5283">
        <w:rPr>
          <w:sz w:val="40"/>
          <w:szCs w:val="40"/>
        </w:rPr>
        <w:t xml:space="preserve"> a nepřípustné funkční využití domů a ploch a reguluje zákl</w:t>
      </w:r>
      <w:r w:rsidR="00FD5283">
        <w:rPr>
          <w:sz w:val="40"/>
          <w:szCs w:val="40"/>
        </w:rPr>
        <w:t>adní prostorové vlastnosti domů</w:t>
      </w:r>
      <w:r w:rsidRPr="00FD5283">
        <w:rPr>
          <w:sz w:val="40"/>
          <w:szCs w:val="40"/>
        </w:rPr>
        <w:t xml:space="preserve"> (kolik mohou mít podlaží, jak velkou část pozemku lze zastavět, jak velkou část pozemku musí tvořit zeleň…)</w:t>
      </w:r>
      <w:r w:rsidR="00FD5283">
        <w:rPr>
          <w:sz w:val="40"/>
          <w:szCs w:val="40"/>
        </w:rPr>
        <w:t xml:space="preserve">. </w:t>
      </w:r>
      <w:r w:rsidRPr="00FD5283">
        <w:rPr>
          <w:sz w:val="40"/>
          <w:szCs w:val="40"/>
        </w:rPr>
        <w:t xml:space="preserve">Územní plán také vymezuje </w:t>
      </w:r>
      <w:r w:rsidRPr="00FD5283">
        <w:rPr>
          <w:b/>
          <w:bCs/>
          <w:sz w:val="40"/>
          <w:szCs w:val="40"/>
        </w:rPr>
        <w:t>veřejně prospěšné stavby</w:t>
      </w:r>
      <w:r w:rsidRPr="00FD5283">
        <w:rPr>
          <w:sz w:val="40"/>
          <w:szCs w:val="40"/>
        </w:rPr>
        <w:t xml:space="preserve">. </w:t>
      </w:r>
    </w:p>
    <w:p w:rsidR="00A215E8" w:rsidRPr="00FD5283" w:rsidRDefault="00A215E8" w:rsidP="00A215E8">
      <w:pPr>
        <w:autoSpaceDE/>
        <w:jc w:val="both"/>
        <w:rPr>
          <w:sz w:val="40"/>
          <w:szCs w:val="40"/>
        </w:rPr>
      </w:pPr>
    </w:p>
    <w:p w:rsidR="00A215E8" w:rsidRPr="00FD5283" w:rsidRDefault="00A215E8" w:rsidP="00A215E8">
      <w:pPr>
        <w:autoSpaceDE/>
        <w:jc w:val="both"/>
        <w:rPr>
          <w:sz w:val="40"/>
          <w:szCs w:val="40"/>
        </w:rPr>
      </w:pPr>
      <w:r w:rsidRPr="00FD5283">
        <w:rPr>
          <w:sz w:val="40"/>
          <w:szCs w:val="40"/>
        </w:rPr>
        <w:t>Průběh zhotovování územního plánu probíhá ve stručnosti v těchto fázích:</w:t>
      </w:r>
    </w:p>
    <w:p w:rsidR="00A215E8" w:rsidRPr="00FD5283" w:rsidRDefault="00A215E8" w:rsidP="00A215E8">
      <w:pPr>
        <w:autoSpaceDE/>
        <w:jc w:val="both"/>
        <w:rPr>
          <w:sz w:val="16"/>
          <w:szCs w:val="16"/>
        </w:rPr>
      </w:pPr>
    </w:p>
    <w:p w:rsidR="00A215E8" w:rsidRPr="00FD5283" w:rsidRDefault="00821961" w:rsidP="00A215E8">
      <w:pPr>
        <w:pStyle w:val="Nadpis3"/>
        <w:jc w:val="both"/>
        <w:rPr>
          <w:b/>
          <w:bCs/>
          <w:sz w:val="40"/>
          <w:szCs w:val="40"/>
          <w:u w:val="none"/>
        </w:rPr>
      </w:pPr>
      <w:r w:rsidRPr="00FD5283">
        <w:rPr>
          <w:b/>
          <w:bCs/>
          <w:sz w:val="40"/>
          <w:szCs w:val="40"/>
          <w:u w:val="none"/>
        </w:rPr>
        <w:t>Územně analytické podklady</w:t>
      </w:r>
      <w:r w:rsidR="00FA7D0A" w:rsidRPr="00FD5283">
        <w:rPr>
          <w:b/>
          <w:bCs/>
          <w:sz w:val="40"/>
          <w:szCs w:val="40"/>
          <w:u w:val="none"/>
        </w:rPr>
        <w:t xml:space="preserve"> </w:t>
      </w:r>
      <w:r w:rsidR="00FA7D0A" w:rsidRPr="00FD5283">
        <w:rPr>
          <w:bCs/>
          <w:sz w:val="40"/>
          <w:szCs w:val="40"/>
          <w:u w:val="none"/>
        </w:rPr>
        <w:t xml:space="preserve">– </w:t>
      </w:r>
      <w:proofErr w:type="gramStart"/>
      <w:r w:rsidR="00FA7D0A" w:rsidRPr="00FD5283">
        <w:rPr>
          <w:bCs/>
          <w:sz w:val="40"/>
          <w:szCs w:val="40"/>
          <w:u w:val="none"/>
        </w:rPr>
        <w:t>předstupeň</w:t>
      </w:r>
      <w:r w:rsidR="00FD5283" w:rsidRPr="00FD5283">
        <w:rPr>
          <w:bCs/>
          <w:sz w:val="40"/>
          <w:szCs w:val="40"/>
          <w:u w:val="none"/>
        </w:rPr>
        <w:t xml:space="preserve"> na</w:t>
      </w:r>
      <w:proofErr w:type="gramEnd"/>
      <w:r w:rsidR="00FD5283" w:rsidRPr="00FD5283">
        <w:rPr>
          <w:bCs/>
          <w:sz w:val="40"/>
          <w:szCs w:val="40"/>
          <w:u w:val="none"/>
        </w:rPr>
        <w:t xml:space="preserve"> který se navazuje</w:t>
      </w:r>
      <w:r w:rsidR="00FA7D0A" w:rsidRPr="00FD5283">
        <w:rPr>
          <w:bCs/>
          <w:sz w:val="40"/>
          <w:szCs w:val="40"/>
          <w:u w:val="none"/>
        </w:rPr>
        <w:t xml:space="preserve">, není </w:t>
      </w:r>
      <w:r w:rsidR="00FD5283" w:rsidRPr="00FD5283">
        <w:rPr>
          <w:bCs/>
          <w:sz w:val="40"/>
          <w:szCs w:val="40"/>
          <w:u w:val="none"/>
        </w:rPr>
        <w:t xml:space="preserve">však </w:t>
      </w:r>
      <w:r w:rsidR="00FA7D0A" w:rsidRPr="00FD5283">
        <w:rPr>
          <w:bCs/>
          <w:sz w:val="40"/>
          <w:szCs w:val="40"/>
          <w:u w:val="none"/>
        </w:rPr>
        <w:t>oficiální součástí pořizování územního plánu</w:t>
      </w:r>
    </w:p>
    <w:p w:rsidR="00A215E8" w:rsidRPr="00FD5283" w:rsidRDefault="00821961" w:rsidP="00A215E8">
      <w:pPr>
        <w:autoSpaceDE/>
        <w:jc w:val="both"/>
        <w:rPr>
          <w:sz w:val="40"/>
          <w:szCs w:val="40"/>
        </w:rPr>
      </w:pPr>
      <w:r w:rsidRPr="00FD5283">
        <w:rPr>
          <w:sz w:val="40"/>
          <w:szCs w:val="40"/>
        </w:rPr>
        <w:t>Obce s rozšířenou působností a kraje sledují pro svoje území řad</w:t>
      </w:r>
      <w:r w:rsidR="00964CF9" w:rsidRPr="00FD5283">
        <w:rPr>
          <w:sz w:val="40"/>
          <w:szCs w:val="40"/>
        </w:rPr>
        <w:t>u údajů, kterým se souhr</w:t>
      </w:r>
      <w:r w:rsidR="00FA7D0A" w:rsidRPr="00FD5283">
        <w:rPr>
          <w:sz w:val="40"/>
          <w:szCs w:val="40"/>
        </w:rPr>
        <w:t>n</w:t>
      </w:r>
      <w:r w:rsidR="00964CF9" w:rsidRPr="00FD5283">
        <w:rPr>
          <w:sz w:val="40"/>
          <w:szCs w:val="40"/>
        </w:rPr>
        <w:t xml:space="preserve">ně říká územně analytické podklady. </w:t>
      </w:r>
      <w:r w:rsidR="00A215E8" w:rsidRPr="00FD5283">
        <w:rPr>
          <w:sz w:val="40"/>
          <w:szCs w:val="40"/>
        </w:rPr>
        <w:t>Jejich cílem je shromáždit informace, které budo</w:t>
      </w:r>
      <w:r w:rsidRPr="00FD5283">
        <w:rPr>
          <w:sz w:val="40"/>
          <w:szCs w:val="40"/>
        </w:rPr>
        <w:t>u posléze třeba při plánování</w:t>
      </w:r>
      <w:r w:rsidR="00A215E8" w:rsidRPr="00FD5283">
        <w:rPr>
          <w:sz w:val="40"/>
          <w:szCs w:val="40"/>
        </w:rPr>
        <w:t xml:space="preserve"> (funkční využití budov, vlastnické vztahy, doprava, údaje o obyvatelstvu, závady a problémy…).</w:t>
      </w:r>
    </w:p>
    <w:p w:rsidR="00A215E8" w:rsidRPr="00FD5283" w:rsidRDefault="00A215E8" w:rsidP="00A215E8">
      <w:pPr>
        <w:autoSpaceDE/>
        <w:jc w:val="both"/>
        <w:rPr>
          <w:sz w:val="16"/>
          <w:szCs w:val="16"/>
        </w:rPr>
      </w:pPr>
    </w:p>
    <w:p w:rsidR="00A215E8" w:rsidRPr="00FD5283" w:rsidRDefault="00A215E8" w:rsidP="00A215E8">
      <w:pPr>
        <w:pStyle w:val="Nadpis1"/>
        <w:jc w:val="both"/>
        <w:rPr>
          <w:sz w:val="40"/>
          <w:szCs w:val="40"/>
          <w:lang/>
        </w:rPr>
      </w:pPr>
      <w:r w:rsidRPr="00FD5283">
        <w:rPr>
          <w:sz w:val="40"/>
          <w:szCs w:val="40"/>
          <w:lang/>
        </w:rPr>
        <w:t>Zadání</w:t>
      </w:r>
    </w:p>
    <w:p w:rsidR="00A215E8" w:rsidRPr="00FD5283" w:rsidRDefault="00A215E8" w:rsidP="00A215E8">
      <w:pPr>
        <w:autoSpaceDE/>
        <w:jc w:val="both"/>
        <w:rPr>
          <w:sz w:val="40"/>
          <w:szCs w:val="40"/>
        </w:rPr>
      </w:pPr>
      <w:r w:rsidRPr="00FD5283">
        <w:rPr>
          <w:sz w:val="40"/>
          <w:szCs w:val="40"/>
        </w:rPr>
        <w:t>Pořizovatel územníh</w:t>
      </w:r>
      <w:r w:rsidR="00FA7D0A" w:rsidRPr="00FD5283">
        <w:rPr>
          <w:sz w:val="40"/>
          <w:szCs w:val="40"/>
        </w:rPr>
        <w:t>o plánu (= úředník s patřičnou kvalifikací</w:t>
      </w:r>
      <w:r w:rsidRPr="00FD5283">
        <w:rPr>
          <w:sz w:val="40"/>
          <w:szCs w:val="40"/>
        </w:rPr>
        <w:t xml:space="preserve">) </w:t>
      </w:r>
      <w:r w:rsidR="00FA7D0A" w:rsidRPr="00FD5283">
        <w:rPr>
          <w:sz w:val="40"/>
          <w:szCs w:val="40"/>
        </w:rPr>
        <w:t xml:space="preserve">spolu s pověřeným zastupitelem (= je pověřen ostatními zastupiteli) </w:t>
      </w:r>
      <w:r w:rsidRPr="00FD5283">
        <w:rPr>
          <w:sz w:val="40"/>
          <w:szCs w:val="40"/>
        </w:rPr>
        <w:t xml:space="preserve">sestaví zadání, ve kterém </w:t>
      </w:r>
      <w:r w:rsidR="00FA7D0A" w:rsidRPr="00FD5283">
        <w:rPr>
          <w:sz w:val="40"/>
          <w:szCs w:val="40"/>
        </w:rPr>
        <w:t xml:space="preserve">projektantovi (= </w:t>
      </w:r>
      <w:r w:rsidRPr="00FD5283">
        <w:rPr>
          <w:sz w:val="40"/>
          <w:szCs w:val="40"/>
        </w:rPr>
        <w:t>architektovi</w:t>
      </w:r>
      <w:r w:rsidR="00FA7D0A" w:rsidRPr="00FD5283">
        <w:rPr>
          <w:sz w:val="40"/>
          <w:szCs w:val="40"/>
        </w:rPr>
        <w:t>)</w:t>
      </w:r>
      <w:r w:rsidRPr="00FD5283">
        <w:rPr>
          <w:sz w:val="40"/>
          <w:szCs w:val="40"/>
        </w:rPr>
        <w:t xml:space="preserve"> sta</w:t>
      </w:r>
      <w:r w:rsidR="00821961" w:rsidRPr="00FD5283">
        <w:rPr>
          <w:sz w:val="40"/>
          <w:szCs w:val="40"/>
        </w:rPr>
        <w:t>noví podmínky a zásady pro jeho práci</w:t>
      </w:r>
      <w:r w:rsidRPr="00FD5283">
        <w:rPr>
          <w:sz w:val="40"/>
          <w:szCs w:val="40"/>
        </w:rPr>
        <w:t>. Zadání musí být</w:t>
      </w:r>
      <w:r w:rsidR="00FA7D0A" w:rsidRPr="00FD5283">
        <w:rPr>
          <w:sz w:val="40"/>
          <w:szCs w:val="40"/>
        </w:rPr>
        <w:t xml:space="preserve"> projednáno s dotčenými orgány (= úřady hájící různé okruhy veřejného zájmu – patří sem např. ochrana přírody, ochrana památek, hygiena, bezpečnost…), </w:t>
      </w:r>
      <w:r w:rsidRPr="00FD5283">
        <w:rPr>
          <w:sz w:val="40"/>
          <w:szCs w:val="40"/>
        </w:rPr>
        <w:t xml:space="preserve">veřejně </w:t>
      </w:r>
      <w:r w:rsidR="00821961" w:rsidRPr="00FD5283">
        <w:rPr>
          <w:sz w:val="40"/>
          <w:szCs w:val="40"/>
        </w:rPr>
        <w:t>připomínkováno</w:t>
      </w:r>
      <w:r w:rsidRPr="00FD5283">
        <w:rPr>
          <w:sz w:val="40"/>
          <w:szCs w:val="40"/>
        </w:rPr>
        <w:t xml:space="preserve"> a schváleno zastupitelstvem.</w:t>
      </w:r>
    </w:p>
    <w:p w:rsidR="00A215E8" w:rsidRPr="00FD5283" w:rsidRDefault="00A215E8" w:rsidP="00A215E8">
      <w:pPr>
        <w:autoSpaceDE/>
        <w:jc w:val="both"/>
        <w:rPr>
          <w:sz w:val="16"/>
          <w:szCs w:val="16"/>
        </w:rPr>
      </w:pPr>
    </w:p>
    <w:p w:rsidR="00A215E8" w:rsidRPr="00FD5283" w:rsidRDefault="00FA7D0A" w:rsidP="00A215E8">
      <w:pPr>
        <w:autoSpaceDE/>
        <w:jc w:val="both"/>
        <w:rPr>
          <w:b/>
          <w:bCs/>
          <w:sz w:val="40"/>
          <w:szCs w:val="40"/>
        </w:rPr>
      </w:pPr>
      <w:r w:rsidRPr="00FD5283">
        <w:rPr>
          <w:b/>
          <w:bCs/>
          <w:sz w:val="40"/>
          <w:szCs w:val="40"/>
        </w:rPr>
        <w:t>Návrh</w:t>
      </w:r>
    </w:p>
    <w:p w:rsidR="00FA7D0A" w:rsidRDefault="00A215E8" w:rsidP="00A215E8">
      <w:pPr>
        <w:autoSpaceDE/>
        <w:jc w:val="both"/>
        <w:rPr>
          <w:sz w:val="40"/>
          <w:szCs w:val="40"/>
        </w:rPr>
      </w:pPr>
      <w:r w:rsidRPr="00FD5283">
        <w:rPr>
          <w:sz w:val="40"/>
          <w:szCs w:val="40"/>
        </w:rPr>
        <w:t>Architekt vypracuje</w:t>
      </w:r>
      <w:r w:rsidR="00FA7D0A" w:rsidRPr="00FD5283">
        <w:rPr>
          <w:sz w:val="40"/>
          <w:szCs w:val="40"/>
        </w:rPr>
        <w:t xml:space="preserve"> návrh územního plánu. Pokud to bylo požadováno v zadání, návrh obsahuje variantní řešení</w:t>
      </w:r>
      <w:r w:rsidRPr="00FD5283">
        <w:rPr>
          <w:sz w:val="40"/>
          <w:szCs w:val="40"/>
        </w:rPr>
        <w:t>.</w:t>
      </w:r>
      <w:r w:rsidR="00FD5283" w:rsidRPr="00FD5283">
        <w:rPr>
          <w:sz w:val="40"/>
          <w:szCs w:val="40"/>
        </w:rPr>
        <w:t xml:space="preserve"> K návrhu podají dotčené orgány svá stanoviska; pokud obsahoval varianty, zastupitelstvo v souladu se stanovisky dotčených orgánů vybere výslednou variantu.</w:t>
      </w:r>
      <w:r w:rsidRPr="00FD5283">
        <w:rPr>
          <w:sz w:val="40"/>
          <w:szCs w:val="40"/>
        </w:rPr>
        <w:t xml:space="preserve"> </w:t>
      </w:r>
    </w:p>
    <w:p w:rsidR="00FD5283" w:rsidRPr="00FD5283" w:rsidRDefault="00FD5283" w:rsidP="00A215E8">
      <w:pPr>
        <w:autoSpaceDE/>
        <w:jc w:val="both"/>
        <w:rPr>
          <w:sz w:val="16"/>
          <w:szCs w:val="16"/>
        </w:rPr>
      </w:pPr>
    </w:p>
    <w:p w:rsidR="00FA7D0A" w:rsidRPr="00FD5283" w:rsidRDefault="00FA7D0A" w:rsidP="00A215E8">
      <w:pPr>
        <w:autoSpaceDE/>
        <w:jc w:val="both"/>
        <w:rPr>
          <w:b/>
          <w:sz w:val="40"/>
          <w:szCs w:val="40"/>
        </w:rPr>
      </w:pPr>
      <w:r w:rsidRPr="00FD5283">
        <w:rPr>
          <w:b/>
          <w:sz w:val="40"/>
          <w:szCs w:val="40"/>
        </w:rPr>
        <w:t>Veřejné projednání návrhu</w:t>
      </w:r>
    </w:p>
    <w:p w:rsidR="00A215E8" w:rsidRPr="00A215E8" w:rsidRDefault="00FD5283" w:rsidP="00A215E8">
      <w:pPr>
        <w:autoSpaceDE/>
        <w:jc w:val="both"/>
        <w:rPr>
          <w:sz w:val="8"/>
          <w:szCs w:val="8"/>
        </w:rPr>
      </w:pPr>
      <w:r w:rsidRPr="00FD5283">
        <w:rPr>
          <w:sz w:val="40"/>
          <w:szCs w:val="40"/>
        </w:rPr>
        <w:t>Návrh</w:t>
      </w:r>
      <w:r w:rsidR="00821961" w:rsidRPr="00FD5283">
        <w:rPr>
          <w:sz w:val="40"/>
          <w:szCs w:val="40"/>
        </w:rPr>
        <w:t xml:space="preserve"> musí být veřejně projednán</w:t>
      </w:r>
      <w:r w:rsidRPr="00FD5283">
        <w:rPr>
          <w:sz w:val="40"/>
          <w:szCs w:val="40"/>
        </w:rPr>
        <w:t xml:space="preserve"> – na projednání proběhne výklad a diskuse</w:t>
      </w:r>
      <w:r w:rsidR="00A215E8" w:rsidRPr="00FD5283">
        <w:rPr>
          <w:sz w:val="40"/>
          <w:szCs w:val="40"/>
        </w:rPr>
        <w:t>.</w:t>
      </w:r>
      <w:r w:rsidRPr="00FD5283">
        <w:rPr>
          <w:sz w:val="40"/>
          <w:szCs w:val="40"/>
        </w:rPr>
        <w:t xml:space="preserve"> Pořizovatel shromáždí námitky a připomínky od občanů a dotčených orgánů a zastupitelstvo rozhodne, jak s nimi naložit a schválí výslednou podobu plánu.</w:t>
      </w:r>
    </w:p>
    <w:sectPr w:rsidR="00A215E8" w:rsidRPr="00A215E8" w:rsidSect="00F00404">
      <w:pgSz w:w="23814" w:h="16840" w:orient="landscape" w:code="8"/>
      <w:pgMar w:top="1418" w:right="1418" w:bottom="127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215E8"/>
    <w:rsid w:val="00821961"/>
    <w:rsid w:val="008237B1"/>
    <w:rsid w:val="00964CF9"/>
    <w:rsid w:val="00A215E8"/>
    <w:rsid w:val="00F00404"/>
    <w:rsid w:val="00FA7D0A"/>
    <w:rsid w:val="00F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Verdana"/>
    <w:qFormat/>
    <w:rsid w:val="00A215E8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/>
    </w:rPr>
  </w:style>
  <w:style w:type="paragraph" w:styleId="Nadpis1">
    <w:name w:val="heading 1"/>
    <w:basedOn w:val="Normln"/>
    <w:next w:val="Normln"/>
    <w:link w:val="Nadpis1Char"/>
    <w:uiPriority w:val="99"/>
    <w:qFormat/>
    <w:rsid w:val="00A215E8"/>
    <w:pPr>
      <w:keepNext/>
      <w:autoSpaceDE/>
      <w:outlineLvl w:val="0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215E8"/>
    <w:pPr>
      <w:keepNext/>
      <w:autoSpaceDE/>
      <w:outlineLvl w:val="2"/>
    </w:pPr>
    <w:rPr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paragraph" w:customStyle="1" w:styleId="nadpismalyVerdana">
    <w:name w:val="nadpismalyVerdana"/>
    <w:basedOn w:val="Normln"/>
    <w:uiPriority w:val="99"/>
    <w:pPr>
      <w:widowControl/>
      <w:autoSpaceDE/>
      <w:autoSpaceDN/>
      <w:adjustRightInd/>
      <w:spacing w:before="280" w:after="80"/>
      <w:jc w:val="both"/>
    </w:pPr>
    <w:rPr>
      <w:b/>
      <w:bCs/>
      <w:sz w:val="24"/>
      <w:szCs w:val="24"/>
      <w:lang w:val="en-GB" w:eastAsia="cs-CZ"/>
    </w:rPr>
  </w:style>
  <w:style w:type="paragraph" w:customStyle="1" w:styleId="NormbezmezerVerdana">
    <w:name w:val="Norm bezmezerVerdana"/>
    <w:basedOn w:val="Normln"/>
    <w:uiPriority w:val="99"/>
    <w:pPr>
      <w:widowControl/>
      <w:autoSpaceDE/>
      <w:autoSpaceDN/>
      <w:adjustRightInd/>
      <w:jc w:val="both"/>
    </w:pPr>
    <w:rPr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je dokument, který stanovuje koncepci rozvoje (nejen) města</vt:lpstr>
    </vt:vector>
  </TitlesOfParts>
  <Company>ing. Rudolf Klápště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je dokument, který stanovuje koncepci rozvoje (nejen) města</dc:title>
  <dc:creator>Zuza</dc:creator>
  <cp:lastModifiedBy>Petr Klápště</cp:lastModifiedBy>
  <cp:revision>3</cp:revision>
  <dcterms:created xsi:type="dcterms:W3CDTF">2012-10-16T08:26:00Z</dcterms:created>
  <dcterms:modified xsi:type="dcterms:W3CDTF">2012-10-16T08:42:00Z</dcterms:modified>
</cp:coreProperties>
</file>